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59CFA914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C1301A">
        <w:rPr>
          <w:rFonts w:eastAsia="黑体" w:hint="eastAsia"/>
          <w:b/>
          <w:bCs/>
          <w:sz w:val="40"/>
        </w:rPr>
        <w:t>5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EF02A9">
        <w:rPr>
          <w:rFonts w:eastAsia="黑体" w:hint="eastAsia"/>
          <w:b/>
          <w:bCs/>
          <w:sz w:val="40"/>
        </w:rPr>
        <w:t>本部（长春）中重型</w:t>
      </w:r>
      <w:r w:rsidRPr="00753799">
        <w:rPr>
          <w:rFonts w:eastAsia="黑体" w:hint="eastAsia"/>
          <w:b/>
          <w:bCs/>
          <w:sz w:val="40"/>
        </w:rPr>
        <w:t>经销商网络招募</w:t>
      </w:r>
      <w:r w:rsidR="0041109E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3A382C">
        <w:rPr>
          <w:rFonts w:eastAsia="黑体" w:hint="eastAsia"/>
          <w:b/>
          <w:bCs/>
          <w:sz w:val="40"/>
        </w:rPr>
        <w:t>6</w:t>
      </w:r>
    </w:p>
    <w:p w14:paraId="526EAB12" w14:textId="102F0237" w:rsidR="00753799" w:rsidRPr="00753799" w:rsidRDefault="007765D6" w:rsidP="00C1301A">
      <w:pPr>
        <w:spacing w:beforeLines="100" w:before="381" w:line="40" w:lineRule="atLeast"/>
        <w:ind w:right="714"/>
        <w:jc w:val="center"/>
        <w:rPr>
          <w:rFonts w:eastAsia="黑体"/>
          <w:bCs/>
          <w:color w:val="FF0000"/>
          <w:sz w:val="22"/>
        </w:rPr>
      </w:pPr>
      <w:r>
        <w:rPr>
          <w:rFonts w:eastAsia="黑体" w:hint="eastAsia"/>
          <w:bCs/>
          <w:color w:val="FF0000"/>
          <w:sz w:val="22"/>
        </w:rPr>
        <w:t xml:space="preserve">                                        </w:t>
      </w:r>
    </w:p>
    <w:tbl>
      <w:tblPr>
        <w:tblW w:w="11259" w:type="dxa"/>
        <w:tblLook w:val="04A0" w:firstRow="1" w:lastRow="0" w:firstColumn="1" w:lastColumn="0" w:noHBand="0" w:noVBand="1"/>
      </w:tblPr>
      <w:tblGrid>
        <w:gridCol w:w="1134"/>
        <w:gridCol w:w="1242"/>
        <w:gridCol w:w="1276"/>
        <w:gridCol w:w="1559"/>
        <w:gridCol w:w="993"/>
        <w:gridCol w:w="4394"/>
        <w:gridCol w:w="661"/>
      </w:tblGrid>
      <w:tr w:rsidR="002A5458" w:rsidRPr="00FA7958" w14:paraId="530141FE" w14:textId="08ED32C6" w:rsidTr="002A5458">
        <w:trPr>
          <w:gridAfter w:val="1"/>
          <w:wAfter w:w="661" w:type="dxa"/>
          <w:trHeight w:val="3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69E654" w14:textId="77777777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19626" w14:textId="33F0996C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2025年</w:t>
            </w:r>
            <w:proofErr w:type="gramStart"/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本部（长春）中重型经销商网络招募补充计划</w:t>
            </w:r>
            <w:r w:rsidR="003A382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A5458" w:rsidRPr="00FA7958" w14:paraId="41C3458E" w14:textId="33A9D678" w:rsidTr="007711DD">
        <w:trPr>
          <w:gridAfter w:val="1"/>
          <w:wAfter w:w="661" w:type="dxa"/>
          <w:trHeight w:val="28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省份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4E1E8423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规划店型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000DF" w14:textId="14BDB4E2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规划数量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588F2" w14:textId="598052BF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A382C" w:rsidRPr="00FA7958" w14:paraId="0A88F23E" w14:textId="0FF6FFBA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0711" w14:textId="6D793FD8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7C3" w14:textId="6526C29A" w:rsidR="003A382C" w:rsidRPr="00845249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7E6CD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云南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43B5" w14:textId="14812B03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7E6CD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普洱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2B9D" w14:textId="02770D36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8C6" w14:textId="2C5E3F7A" w:rsidR="003A382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56" w14:textId="210B8A17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11BD3A78" w14:textId="11F6F588" w:rsidR="003A382C" w:rsidRPr="00FA7958" w:rsidRDefault="003A382C">
            <w:pPr>
              <w:widowControl/>
              <w:jc w:val="left"/>
            </w:pPr>
          </w:p>
        </w:tc>
      </w:tr>
      <w:tr w:rsidR="003A382C" w:rsidRPr="00FA7958" w14:paraId="2ED52205" w14:textId="44345B9E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1235" w14:textId="270930FE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53D2" w14:textId="6E77B4AE" w:rsidR="003A382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7E6CD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6D96" w14:textId="2BCD5D05" w:rsidR="003A382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7E6CD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厦门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519E" w14:textId="2C427110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CDC" w14:textId="36B5FA72" w:rsidR="003A382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DA8" w14:textId="4323376C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27AB9AE3" w14:textId="4A361775" w:rsidR="003A382C" w:rsidRPr="00FA7958" w:rsidRDefault="003A382C">
            <w:pPr>
              <w:widowControl/>
              <w:jc w:val="left"/>
            </w:pPr>
          </w:p>
        </w:tc>
      </w:tr>
      <w:tr w:rsidR="003A382C" w:rsidRPr="00FA7958" w14:paraId="41B0C2D5" w14:textId="1BC6A8D7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7A77" w14:textId="1F23DBC0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11A0" w14:textId="55B9E67A" w:rsidR="003A382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7E6CD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4A2" w14:textId="3B41ECDE" w:rsidR="003A382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7E6CD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6DA2" w14:textId="610F4205" w:rsidR="003A382C" w:rsidRPr="006929DC" w:rsidRDefault="007711DD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7711D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4S功能店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27F" w14:textId="7E55BA0E" w:rsidR="003A382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877" w14:textId="5C6CC763" w:rsidR="003A382C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传统</w:t>
            </w: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能源全品系</w:t>
            </w:r>
          </w:p>
        </w:tc>
        <w:tc>
          <w:tcPr>
            <w:tcW w:w="661" w:type="dxa"/>
            <w:vAlign w:val="center"/>
          </w:tcPr>
          <w:p w14:paraId="2F480AF6" w14:textId="182EAE0F" w:rsidR="003A382C" w:rsidRPr="00FA7958" w:rsidRDefault="003A382C">
            <w:pPr>
              <w:widowControl/>
              <w:jc w:val="left"/>
            </w:pPr>
          </w:p>
        </w:tc>
      </w:tr>
      <w:tr w:rsidR="00F70B29" w:rsidRPr="00FA7958" w14:paraId="59CD8D60" w14:textId="39A1F55A" w:rsidTr="007711DD">
        <w:trPr>
          <w:gridAfter w:val="1"/>
          <w:wAfter w:w="661" w:type="dxa"/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3D32" w14:textId="2D3C6371" w:rsidR="00F70B29" w:rsidRPr="006929DC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7C81" w14:textId="04AF3CA1" w:rsidR="00F70B29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5CCC" w14:textId="009F007E" w:rsidR="00F70B29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BC75" w14:textId="063C82BC" w:rsidR="00F70B29" w:rsidRPr="006929DC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55AA" w14:textId="6DBD7202" w:rsidR="00F70B29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5969" w14:textId="019192F6" w:rsidR="00F70B29" w:rsidRPr="006929DC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</w:tr>
      <w:tr w:rsidR="00F70B29" w:rsidRPr="00FA7958" w14:paraId="0AB30AA1" w14:textId="79C8D134" w:rsidTr="007711DD">
        <w:trPr>
          <w:gridAfter w:val="1"/>
          <w:wAfter w:w="661" w:type="dxa"/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2AC0" w14:textId="57C6D8C6" w:rsidR="00F70B29" w:rsidRPr="006929DC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659" w14:textId="3733065D" w:rsidR="00F70B29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02ED" w14:textId="59477B8C" w:rsidR="00F70B29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宜昌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9D22" w14:textId="44A78946" w:rsidR="00F70B29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A382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4S功能店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F18" w14:textId="2722273F" w:rsidR="00F70B29" w:rsidRPr="006929DC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3B5" w14:textId="310847D6" w:rsidR="00F70B29" w:rsidRPr="006929DC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传统</w:t>
            </w:r>
            <w:r w:rsidR="00F70B29"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能源全品系</w:t>
            </w:r>
          </w:p>
        </w:tc>
      </w:tr>
      <w:tr w:rsidR="00F70B29" w:rsidRPr="00FA7958" w14:paraId="6996E2AA" w14:textId="77777777" w:rsidTr="007711DD">
        <w:trPr>
          <w:gridAfter w:val="1"/>
          <w:wAfter w:w="661" w:type="dxa"/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F02E" w14:textId="5C828CC4" w:rsidR="00F70B29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33C" w14:textId="7A5D74E7" w:rsidR="00F70B29" w:rsidRPr="00A960F4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5C6D" w14:textId="20971CE3" w:rsidR="00F70B29" w:rsidRPr="00A960F4" w:rsidRDefault="003A382C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宜昌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7D17" w14:textId="77777777" w:rsidR="00F70B29" w:rsidRPr="006929DC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DBD" w14:textId="18596453" w:rsidR="00F70B29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217" w14:textId="56DF5FE0" w:rsidR="00F70B29" w:rsidRDefault="00F70B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</w:tr>
    </w:tbl>
    <w:p w14:paraId="48552183" w14:textId="06B5D8E7" w:rsidR="006929DC" w:rsidRPr="007711DD" w:rsidRDefault="007711DD" w:rsidP="005A39E9">
      <w:pPr>
        <w:jc w:val="left"/>
        <w:rPr>
          <w:rFonts w:ascii="黑体" w:eastAsia="黑体" w:hAnsi="黑体"/>
          <w:color w:val="FF0000"/>
          <w:sz w:val="24"/>
        </w:rPr>
      </w:pPr>
      <w:r w:rsidRPr="007711DD">
        <w:rPr>
          <w:rFonts w:ascii="黑体" w:eastAsia="黑体" w:hAnsi="黑体"/>
          <w:color w:val="FF0000"/>
          <w:sz w:val="24"/>
        </w:rPr>
        <w:t>注：</w:t>
      </w:r>
      <w:r w:rsidRPr="007711DD">
        <w:rPr>
          <w:rFonts w:ascii="黑体" w:eastAsia="黑体" w:hAnsi="黑体" w:hint="eastAsia"/>
          <w:color w:val="FF0000"/>
          <w:sz w:val="24"/>
        </w:rPr>
        <w:t>2025年武汉、宜昌招募</w:t>
      </w:r>
      <w:r w:rsidR="00176601">
        <w:rPr>
          <w:rFonts w:ascii="黑体" w:eastAsia="黑体" w:hAnsi="黑体" w:hint="eastAsia"/>
          <w:color w:val="FF0000"/>
          <w:sz w:val="24"/>
        </w:rPr>
        <w:t>计划以此为准，原招募</w:t>
      </w:r>
      <w:r w:rsidRPr="007711DD">
        <w:rPr>
          <w:rFonts w:ascii="黑体" w:eastAsia="黑体" w:hAnsi="黑体" w:hint="eastAsia"/>
          <w:color w:val="FF0000"/>
          <w:sz w:val="24"/>
        </w:rPr>
        <w:t>计划取消。</w:t>
      </w:r>
      <w:bookmarkStart w:id="0" w:name="_GoBack"/>
      <w:bookmarkEnd w:id="0"/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3916C2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先提交电子版材料（扫描件）至网络</w:t>
      </w:r>
      <w:r>
        <w:rPr>
          <w:rFonts w:ascii="黑体" w:eastAsia="黑体" w:hAnsi="黑体" w:hint="eastAsia"/>
          <w:sz w:val="24"/>
        </w:rPr>
        <w:t>部</w:t>
      </w:r>
      <w:r w:rsidR="004D0CE9" w:rsidRPr="004D0CE9">
        <w:rPr>
          <w:rFonts w:ascii="黑体" w:eastAsia="黑体" w:hAnsi="黑体" w:hint="eastAsia"/>
          <w:sz w:val="24"/>
        </w:rPr>
        <w:t>葛军</w:t>
      </w:r>
      <w:r>
        <w:rPr>
          <w:rFonts w:ascii="黑体" w:eastAsia="黑体" w:hAnsi="黑体" w:hint="eastAsia"/>
          <w:sz w:val="24"/>
        </w:rPr>
        <w:t>处</w:t>
      </w:r>
      <w:r w:rsidRPr="003F13E8">
        <w:rPr>
          <w:rFonts w:ascii="黑体" w:eastAsia="黑体" w:hAnsi="黑体" w:hint="eastAsia"/>
          <w:sz w:val="24"/>
        </w:rPr>
        <w:t>，待确认合格后再邮寄纸质版材料；材料不合格、不齐全，视同无效报名，所有入网材料需逐页加盖申请单位公章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① 联系人：葛军</w:t>
      </w:r>
    </w:p>
    <w:p w14:paraId="62496B9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Pr="00CD61C9">
        <w:rPr>
          <w:rFonts w:ascii="黑体" w:eastAsia="黑体" w:hAnsi="黑体"/>
          <w:b/>
          <w:sz w:val="24"/>
        </w:rPr>
        <w:t>15943036285</w:t>
      </w:r>
    </w:p>
    <w:p w14:paraId="35B0E542" w14:textId="143EB32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邮寄地址：吉林省长春市汽车产业开发区迎春路617号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>室 收件人：葛军</w:t>
      </w:r>
    </w:p>
    <w:p w14:paraId="5E57DC4F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电子版发到邮箱：fawjiefangwlb@163.com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9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978B5" w14:textId="77777777" w:rsidR="007354B7" w:rsidRDefault="007354B7" w:rsidP="00753799">
      <w:r>
        <w:separator/>
      </w:r>
    </w:p>
  </w:endnote>
  <w:endnote w:type="continuationSeparator" w:id="0">
    <w:p w14:paraId="1239DE35" w14:textId="77777777" w:rsidR="007354B7" w:rsidRDefault="007354B7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C2768" w14:textId="77777777" w:rsidR="007354B7" w:rsidRDefault="007354B7" w:rsidP="00753799">
      <w:r>
        <w:separator/>
      </w:r>
    </w:p>
  </w:footnote>
  <w:footnote w:type="continuationSeparator" w:id="0">
    <w:p w14:paraId="5EE8976F" w14:textId="77777777" w:rsidR="007354B7" w:rsidRDefault="007354B7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03E2E"/>
    <w:rsid w:val="0003305A"/>
    <w:rsid w:val="00036DE4"/>
    <w:rsid w:val="00093970"/>
    <w:rsid w:val="000C00B2"/>
    <w:rsid w:val="000C0660"/>
    <w:rsid w:val="000E12BE"/>
    <w:rsid w:val="000E32C2"/>
    <w:rsid w:val="000F6E27"/>
    <w:rsid w:val="0012508B"/>
    <w:rsid w:val="00176601"/>
    <w:rsid w:val="001E71FD"/>
    <w:rsid w:val="001F7287"/>
    <w:rsid w:val="002072B6"/>
    <w:rsid w:val="00207A05"/>
    <w:rsid w:val="002177D5"/>
    <w:rsid w:val="002265A1"/>
    <w:rsid w:val="00226ABE"/>
    <w:rsid w:val="00242EFB"/>
    <w:rsid w:val="00273970"/>
    <w:rsid w:val="00280790"/>
    <w:rsid w:val="002A0898"/>
    <w:rsid w:val="002A16CF"/>
    <w:rsid w:val="002A5458"/>
    <w:rsid w:val="00381904"/>
    <w:rsid w:val="003A382C"/>
    <w:rsid w:val="003A3932"/>
    <w:rsid w:val="003F13E8"/>
    <w:rsid w:val="003F308B"/>
    <w:rsid w:val="0040200B"/>
    <w:rsid w:val="0041109E"/>
    <w:rsid w:val="00413EE9"/>
    <w:rsid w:val="00466BF1"/>
    <w:rsid w:val="004870CC"/>
    <w:rsid w:val="004A1437"/>
    <w:rsid w:val="004D0CE9"/>
    <w:rsid w:val="00542DA3"/>
    <w:rsid w:val="00553E50"/>
    <w:rsid w:val="005A39E9"/>
    <w:rsid w:val="005F2075"/>
    <w:rsid w:val="006239BA"/>
    <w:rsid w:val="0063374E"/>
    <w:rsid w:val="006929DC"/>
    <w:rsid w:val="007354B7"/>
    <w:rsid w:val="00750AB2"/>
    <w:rsid w:val="00753799"/>
    <w:rsid w:val="007711DD"/>
    <w:rsid w:val="007765D6"/>
    <w:rsid w:val="00792B66"/>
    <w:rsid w:val="007F2CC3"/>
    <w:rsid w:val="00806DB3"/>
    <w:rsid w:val="00822D9B"/>
    <w:rsid w:val="0083216F"/>
    <w:rsid w:val="00835EB5"/>
    <w:rsid w:val="00845249"/>
    <w:rsid w:val="008573EF"/>
    <w:rsid w:val="0086199C"/>
    <w:rsid w:val="0089239A"/>
    <w:rsid w:val="00920C1C"/>
    <w:rsid w:val="00985331"/>
    <w:rsid w:val="0099426D"/>
    <w:rsid w:val="009B4AEB"/>
    <w:rsid w:val="009E08D1"/>
    <w:rsid w:val="009E11EE"/>
    <w:rsid w:val="00A03488"/>
    <w:rsid w:val="00A15E53"/>
    <w:rsid w:val="00AB592A"/>
    <w:rsid w:val="00AB7DF8"/>
    <w:rsid w:val="00B34C78"/>
    <w:rsid w:val="00B56590"/>
    <w:rsid w:val="00B57677"/>
    <w:rsid w:val="00B72D00"/>
    <w:rsid w:val="00BB5141"/>
    <w:rsid w:val="00BD1D50"/>
    <w:rsid w:val="00C1301A"/>
    <w:rsid w:val="00C75056"/>
    <w:rsid w:val="00CC3012"/>
    <w:rsid w:val="00CC6AF1"/>
    <w:rsid w:val="00CD1853"/>
    <w:rsid w:val="00CD7B71"/>
    <w:rsid w:val="00D6164D"/>
    <w:rsid w:val="00DA6D67"/>
    <w:rsid w:val="00DB593B"/>
    <w:rsid w:val="00DD7DFE"/>
    <w:rsid w:val="00E112A1"/>
    <w:rsid w:val="00E42F2B"/>
    <w:rsid w:val="00ED73E1"/>
    <w:rsid w:val="00EF02A9"/>
    <w:rsid w:val="00F034CB"/>
    <w:rsid w:val="00F24D6C"/>
    <w:rsid w:val="00F32BA4"/>
    <w:rsid w:val="00F70B29"/>
    <w:rsid w:val="00FA3152"/>
    <w:rsid w:val="00FA7958"/>
    <w:rsid w:val="00FC3828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xf_jfxs@fawjiefa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E292-D4D7-470A-8731-215A696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xs-314-pc</dc:creator>
  <cp:keywords/>
  <dc:description/>
  <cp:lastModifiedBy>李雷</cp:lastModifiedBy>
  <cp:revision>52</cp:revision>
  <cp:lastPrinted>2024-05-13T03:36:00Z</cp:lastPrinted>
  <dcterms:created xsi:type="dcterms:W3CDTF">2019-12-16T08:13:00Z</dcterms:created>
  <dcterms:modified xsi:type="dcterms:W3CDTF">2025-05-28T05:07:00Z</dcterms:modified>
</cp:coreProperties>
</file>